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8194469" w14:textId="014ED142" w:rsidR="007A3213" w:rsidRPr="00E46A86" w:rsidRDefault="00C801FD" w:rsidP="007A3213">
            <w:pPr>
              <w:spacing w:after="0"/>
              <w:jc w:val="center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rijedlog</w:t>
            </w:r>
            <w:r w:rsidR="007A3213" w:rsidRPr="00E46A86">
              <w:rPr>
                <w:rFonts w:eastAsia="Calibri" w:cs="Arial"/>
                <w:b/>
                <w:iCs/>
              </w:rPr>
              <w:t xml:space="preserve"> </w:t>
            </w:r>
            <w:r w:rsidR="007A3213" w:rsidRPr="00E46A86">
              <w:rPr>
                <w:rFonts w:cs="Arial"/>
                <w:b/>
                <w:iCs/>
              </w:rPr>
              <w:t>Odluke</w:t>
            </w:r>
          </w:p>
          <w:p w14:paraId="3C62336E" w14:textId="6AE12D20"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E46A86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 xml:space="preserve">o </w:t>
            </w:r>
            <w:r w:rsidR="00215622" w:rsidRPr="00E46A86">
              <w:rPr>
                <w:rFonts w:asciiTheme="minorHAnsi" w:hAnsiTheme="minorHAnsi" w:cs="Arial"/>
                <w:b/>
                <w:iCs/>
                <w:sz w:val="22"/>
                <w:szCs w:val="22"/>
                <w:lang w:val="hr-HR"/>
              </w:rPr>
              <w:t>redu na pomorskom dobru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54DD8986" w:rsidR="00FD326B" w:rsidRPr="00C7266C" w:rsidRDefault="00030A0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listopada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 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E337A1C" w14:textId="77777777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Dana 29. srpnja 2023. godine na snagu je stupio novi Zakon o pomorskom dobru i morskim lukama („Narodne novine“, br. 83/23) – dalje u tekstu: Zakon.</w:t>
            </w:r>
          </w:p>
          <w:p w14:paraId="07E049EF" w14:textId="77777777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dijelu šestom, Glava I. u člankom 149. Zakona, u svrhu održavanja reda na pomorskom dobru, predstavničko tijelo jedinice lokalne samouprave donosi odluku o redu na pomorskom dobru kojom se propisuje: </w:t>
            </w:r>
          </w:p>
          <w:p w14:paraId="42810D6C" w14:textId="77777777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1. način uređenja i korištenja pomorskog dobra u općoj upotrebi za gospodarske i druge svrhe, građenje građevina koje se prema posebnim propisima grade bez građevinske dozvole i glavnog projekta te održavanje reda na pomorskom dobru u općoj upotrebi</w:t>
            </w:r>
          </w:p>
          <w:p w14:paraId="6BECB987" w14:textId="77777777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2. održavanje čistoće i čuvanje površina pomorskog dobra u općoj upotrebi</w:t>
            </w:r>
          </w:p>
          <w:p w14:paraId="73967351" w14:textId="77777777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3. osiguranje nesmetanog prolaska duž pomorskog dobra.</w:t>
            </w:r>
          </w:p>
          <w:p w14:paraId="4B1926EE" w14:textId="6D3E16CC" w:rsidR="00215622" w:rsidRPr="002B6EA3" w:rsidRDefault="00215622" w:rsidP="0021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Odlukom iz prethodnog stavka propisuju se i mjere za provođenje mjera za održavanje reda na pomorskom dobru koje poduzima pomorski redar, obveze pravnih i fizičkih osoba i prekršajne odredbe.</w:t>
            </w:r>
            <w:r w:rsidR="00E6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EA3">
              <w:rPr>
                <w:rFonts w:ascii="Times New Roman" w:eastAsia="Times New Roman" w:hAnsi="Times New Roman" w:cs="Times New Roman"/>
                <w:sz w:val="24"/>
                <w:szCs w:val="24"/>
              </w:rPr>
              <w:t>U skladu sa člankom 149. Zakona predlaže se donošenje ove Odluke koja je usklađena sa odredbama Zakona koje se odnose na Odluku o redu na pomorskom dobru (članak 149. Zakona), Upravno tijelo jedinice lokalne samouprave (članak 150. Zakona), Pomorski redari (članak 151. Zakona), Stjecanje i gubitak ovlaštenja za obavljanje poslova pomorskog redara (članak 152. Zakona), Stručno osposobljavanje pomorskih redara (članak 153. Zakona), Broj pomorskih redara u jedinici lokalne samouprave (članak 154. Zakona), Službena iskaznica i odora pomorskog redara (članak 155. Zakona), Nadzor nad provedbom odluke o redu na pomorskom dobru (članak 156. Zakona), Neometan rad pomorskih redara (članak 157. Zakona), Pokretanje upravnog postupka zbog povrede odluke o redu na pomorskom dobru (članak 158. Zakona), Naredba pomorskog redara (članak 159. Zakona), Pravni lijek protiv upravnih akata pomorskog redara (članak 160. Zakona) i Obveza nadzora nad pomorskim dobrom (članak 162. Zakona).</w:t>
            </w:r>
          </w:p>
          <w:p w14:paraId="65FF8AD5" w14:textId="77777777" w:rsidR="00C7266C" w:rsidRPr="000B1122" w:rsidRDefault="00C7266C" w:rsidP="00215622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7284BA0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3FCE8F02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B1122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030A04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7E94" w14:textId="77777777" w:rsidR="00867B07" w:rsidRDefault="00867B07" w:rsidP="00FD326B">
      <w:pPr>
        <w:spacing w:after="0" w:line="240" w:lineRule="auto"/>
      </w:pPr>
      <w:r>
        <w:separator/>
      </w:r>
    </w:p>
  </w:endnote>
  <w:endnote w:type="continuationSeparator" w:id="0">
    <w:p w14:paraId="0B41BD06" w14:textId="77777777" w:rsidR="00867B07" w:rsidRDefault="00867B07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6D86" w14:textId="77777777" w:rsidR="00867B07" w:rsidRDefault="00867B07" w:rsidP="00FD326B">
      <w:pPr>
        <w:spacing w:after="0" w:line="240" w:lineRule="auto"/>
      </w:pPr>
      <w:r>
        <w:separator/>
      </w:r>
    </w:p>
  </w:footnote>
  <w:footnote w:type="continuationSeparator" w:id="0">
    <w:p w14:paraId="794EA372" w14:textId="77777777" w:rsidR="00867B07" w:rsidRDefault="00867B07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8</cp:revision>
  <cp:lastPrinted>2019-01-10T20:53:00Z</cp:lastPrinted>
  <dcterms:created xsi:type="dcterms:W3CDTF">2019-08-07T09:33:00Z</dcterms:created>
  <dcterms:modified xsi:type="dcterms:W3CDTF">2023-10-10T11:22:00Z</dcterms:modified>
</cp:coreProperties>
</file>